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4D" w:rsidRDefault="006135A3">
      <w:r>
        <w:t xml:space="preserve">         </w:t>
      </w:r>
      <w:r>
        <w:rPr>
          <w:rFonts w:ascii="Arial" w:hAnsi="Arial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407669</wp:posOffset>
            </wp:positionV>
            <wp:extent cx="1390650" cy="1095375"/>
            <wp:effectExtent l="0" t="0" r="0" b="0"/>
            <wp:wrapThrough wrapText="bothSides" distL="114300" distR="114300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 l="13033" r="13033"/>
                    <a:stretch/>
                  </pic:blipFill>
                  <pic:spPr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14D" w:rsidRDefault="009C514D">
      <w:pPr>
        <w:rPr>
          <w:b/>
          <w:color w:val="1F497D" w:themeColor="text2"/>
          <w:sz w:val="52"/>
        </w:rPr>
      </w:pPr>
    </w:p>
    <w:p w:rsidR="009C514D" w:rsidRDefault="009C514D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ED1D50" w:rsidRDefault="00ED1D50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9C514D" w:rsidRDefault="009C514D">
      <w:pPr>
        <w:spacing w:after="0" w:line="360" w:lineRule="exact"/>
        <w:jc w:val="center"/>
        <w:rPr>
          <w:rFonts w:ascii="Arial" w:hAnsi="Arial"/>
          <w:b/>
          <w:color w:val="002060"/>
          <w:sz w:val="40"/>
        </w:rPr>
      </w:pPr>
    </w:p>
    <w:p w:rsidR="009C514D" w:rsidRPr="006135A3" w:rsidRDefault="00ED1D50">
      <w:pPr>
        <w:spacing w:after="0" w:line="360" w:lineRule="exact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6135A3">
        <w:rPr>
          <w:rFonts w:ascii="Arial" w:hAnsi="Arial" w:cs="Arial"/>
          <w:b/>
          <w:color w:val="auto"/>
          <w:sz w:val="36"/>
          <w:szCs w:val="36"/>
        </w:rPr>
        <w:t>Стандартные вычеты на детей</w:t>
      </w:r>
    </w:p>
    <w:p w:rsidR="009C514D" w:rsidRPr="00ED1D50" w:rsidRDefault="009C514D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9C514D" w:rsidRPr="00ED1D50" w:rsidRDefault="006135A3" w:rsidP="00ED1D5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D1D50">
        <w:rPr>
          <w:rFonts w:ascii="Arial" w:hAnsi="Arial" w:cs="Arial"/>
          <w:sz w:val="28"/>
          <w:szCs w:val="28"/>
        </w:rPr>
        <w:t>Родители ребенка, на обеспечении которых он находится, имеют право ежемесячно пол</w:t>
      </w:r>
      <w:r w:rsidR="00790C84">
        <w:rPr>
          <w:rFonts w:ascii="Arial" w:hAnsi="Arial" w:cs="Arial"/>
          <w:sz w:val="28"/>
          <w:szCs w:val="28"/>
        </w:rPr>
        <w:t>учать стандартный вычет по НДФЛ</w:t>
      </w:r>
      <w:r w:rsidRPr="00ED1D50">
        <w:rPr>
          <w:rFonts w:ascii="Arial" w:hAnsi="Arial" w:cs="Arial"/>
          <w:sz w:val="28"/>
          <w:szCs w:val="28"/>
        </w:rPr>
        <w:t>. Вычет на детей не зависит от наличия у ребенка собственного источника дохода и совместного проживания с родителями (родителем).</w:t>
      </w:r>
    </w:p>
    <w:p w:rsidR="009C514D" w:rsidRPr="00ED1D50" w:rsidRDefault="006135A3" w:rsidP="00ED1D5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D1D50">
        <w:rPr>
          <w:rFonts w:ascii="Arial" w:hAnsi="Arial" w:cs="Arial"/>
          <w:sz w:val="28"/>
          <w:szCs w:val="28"/>
        </w:rPr>
        <w:t xml:space="preserve">Налоговый вычет позволяет уменьшить облагаемый НДФЛ доход (например, зарплату) на определенную сумму и уплатить налог в меньшем размере. </w:t>
      </w:r>
      <w:r w:rsidR="00790C84">
        <w:rPr>
          <w:rFonts w:ascii="Arial" w:hAnsi="Arial" w:cs="Arial"/>
          <w:sz w:val="28"/>
          <w:szCs w:val="28"/>
        </w:rPr>
        <w:t>Для получения</w:t>
      </w:r>
      <w:r w:rsidRPr="00ED1D50">
        <w:rPr>
          <w:rFonts w:ascii="Arial" w:hAnsi="Arial" w:cs="Arial"/>
          <w:sz w:val="28"/>
          <w:szCs w:val="28"/>
        </w:rPr>
        <w:t xml:space="preserve"> вычетом</w:t>
      </w:r>
      <w:r w:rsidR="00790C84">
        <w:rPr>
          <w:rFonts w:ascii="Arial" w:hAnsi="Arial" w:cs="Arial"/>
          <w:sz w:val="28"/>
          <w:szCs w:val="28"/>
        </w:rPr>
        <w:t xml:space="preserve"> необходимо</w:t>
      </w:r>
      <w:r w:rsidRPr="00ED1D50">
        <w:rPr>
          <w:rFonts w:ascii="Arial" w:hAnsi="Arial" w:cs="Arial"/>
          <w:sz w:val="28"/>
          <w:szCs w:val="28"/>
        </w:rPr>
        <w:t xml:space="preserve"> иметь статус налогового резидента.</w:t>
      </w:r>
    </w:p>
    <w:p w:rsidR="009C514D" w:rsidRPr="00ED1D50" w:rsidRDefault="006135A3" w:rsidP="00ED1D5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D1D50">
        <w:rPr>
          <w:rFonts w:ascii="Arial" w:hAnsi="Arial" w:cs="Arial"/>
          <w:sz w:val="28"/>
          <w:szCs w:val="28"/>
        </w:rPr>
        <w:t> Вычет могут получать оба родителя одновременно. Кроме того, это право есть у усыновителя, опекуна, попечителя, у приемных родителей, супруга приемного родителя, на обеспечении которых находится ребенок. При этом супруги усыновителей, опекунов и попечителей ребенка права на вычет не имеют.</w:t>
      </w:r>
    </w:p>
    <w:p w:rsidR="009C514D" w:rsidRPr="00ED1D50" w:rsidRDefault="006135A3" w:rsidP="00ED1D5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D1D50">
        <w:rPr>
          <w:rFonts w:ascii="Arial" w:hAnsi="Arial" w:cs="Arial"/>
          <w:sz w:val="28"/>
          <w:szCs w:val="28"/>
        </w:rPr>
        <w:t>Право на вычет также есть у супруга (супруги) в отношении ребенка супруги (супруга), в том числе от предыдущего брака.</w:t>
      </w:r>
    </w:p>
    <w:p w:rsidR="009C514D" w:rsidRPr="00ED1D50" w:rsidRDefault="006135A3" w:rsidP="00ED1D5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D1D50">
        <w:rPr>
          <w:rFonts w:ascii="Arial" w:hAnsi="Arial" w:cs="Arial"/>
          <w:sz w:val="28"/>
          <w:szCs w:val="28"/>
        </w:rPr>
        <w:t>Не лишаются права на вычет родители, которые не состоят в браке, но официально платят алименты или иным образом обеспечивают ребенка.</w:t>
      </w:r>
    </w:p>
    <w:p w:rsidR="009C514D" w:rsidRPr="00ED1D50" w:rsidRDefault="003D1157" w:rsidP="00ED1D5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6135A3" w:rsidRPr="00ED1D50">
        <w:rPr>
          <w:rFonts w:ascii="Arial" w:hAnsi="Arial" w:cs="Arial"/>
          <w:sz w:val="28"/>
          <w:szCs w:val="28"/>
        </w:rPr>
        <w:t>ычет предоставляется ежемесячно до тех пор, пока доход (зарплата) родителя, исчисленный с начала года, не достигнет 350 000 руб.</w:t>
      </w:r>
    </w:p>
    <w:p w:rsidR="009C514D" w:rsidRPr="00ED1D50" w:rsidRDefault="006135A3" w:rsidP="00ED1D5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D1D50">
        <w:rPr>
          <w:rFonts w:ascii="Arial" w:hAnsi="Arial" w:cs="Arial"/>
          <w:sz w:val="28"/>
          <w:szCs w:val="28"/>
        </w:rPr>
        <w:t>Налоговый вычет предоставляется на каждого ребенка в размере, который зависит от количества детей у налогоплательщика, а именно:</w:t>
      </w:r>
    </w:p>
    <w:p w:rsidR="009C514D" w:rsidRPr="00ED1D50" w:rsidRDefault="00ED1D50" w:rsidP="00ED1D50">
      <w:pPr>
        <w:spacing w:after="0" w:line="240" w:lineRule="auto"/>
        <w:ind w:left="54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6135A3" w:rsidRPr="00ED1D50">
        <w:rPr>
          <w:rFonts w:ascii="Arial" w:hAnsi="Arial" w:cs="Arial"/>
          <w:sz w:val="28"/>
          <w:szCs w:val="28"/>
        </w:rPr>
        <w:t>    1 400 руб. - на первого ребенка;</w:t>
      </w:r>
    </w:p>
    <w:p w:rsidR="009C514D" w:rsidRPr="00ED1D50" w:rsidRDefault="00ED1D50" w:rsidP="00ED1D50">
      <w:pPr>
        <w:spacing w:after="0" w:line="240" w:lineRule="auto"/>
        <w:ind w:left="54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6135A3" w:rsidRPr="00ED1D50">
        <w:rPr>
          <w:rFonts w:ascii="Arial" w:hAnsi="Arial" w:cs="Arial"/>
          <w:sz w:val="28"/>
          <w:szCs w:val="28"/>
        </w:rPr>
        <w:t>    1 400 руб. - на второго ребенка;</w:t>
      </w:r>
    </w:p>
    <w:p w:rsidR="009C514D" w:rsidRPr="00ED1D50" w:rsidRDefault="00ED1D50" w:rsidP="00ED1D50">
      <w:pPr>
        <w:spacing w:after="0" w:line="240" w:lineRule="auto"/>
        <w:ind w:left="54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6135A3" w:rsidRPr="00ED1D50">
        <w:rPr>
          <w:rFonts w:ascii="Arial" w:hAnsi="Arial" w:cs="Arial"/>
          <w:sz w:val="28"/>
          <w:szCs w:val="28"/>
        </w:rPr>
        <w:t>    3 000 руб. - на третьего и каждого последующего ребенка.</w:t>
      </w:r>
    </w:p>
    <w:p w:rsidR="009C514D" w:rsidRPr="00ED1D50" w:rsidRDefault="00ED1D50" w:rsidP="00790C84">
      <w:pPr>
        <w:spacing w:after="0" w:line="240" w:lineRule="auto"/>
        <w:ind w:firstLine="1249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-</w:t>
      </w:r>
      <w:r w:rsidR="006135A3" w:rsidRPr="00ED1D50">
        <w:rPr>
          <w:rFonts w:ascii="Arial" w:hAnsi="Arial" w:cs="Arial"/>
          <w:sz w:val="28"/>
          <w:szCs w:val="28"/>
        </w:rPr>
        <w:t>    12 000 руб. - на ребенка-инвалида для родителя, супруга (супруги) родителя, усыновителя и 6 000 руб. для опекуна, попечителя, приемного родителя, супруга (супруги) приемного родителя, вне зависимости от очередности рождения такого ребенка.</w:t>
      </w:r>
      <w:proofErr w:type="gramEnd"/>
    </w:p>
    <w:p w:rsidR="009C514D" w:rsidRPr="00ED1D50" w:rsidRDefault="00ED1D50" w:rsidP="00ED1D5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6135A3" w:rsidRPr="00ED1D50">
        <w:rPr>
          <w:rFonts w:ascii="Arial" w:hAnsi="Arial" w:cs="Arial"/>
          <w:sz w:val="28"/>
          <w:szCs w:val="28"/>
        </w:rPr>
        <w:t>ри этом размер стандартного вычета на ребенка-инвалида суммируется с размером вычета, который предоставляется на ребенка с учетом того, каким по счету ребенком он является</w:t>
      </w:r>
      <w:bookmarkStart w:id="0" w:name="_GoBack"/>
      <w:bookmarkEnd w:id="0"/>
      <w:r w:rsidR="006135A3" w:rsidRPr="00ED1D50">
        <w:rPr>
          <w:rFonts w:ascii="Arial" w:hAnsi="Arial" w:cs="Arial"/>
          <w:sz w:val="28"/>
          <w:szCs w:val="28"/>
        </w:rPr>
        <w:t>.</w:t>
      </w:r>
    </w:p>
    <w:p w:rsidR="009C514D" w:rsidRPr="00ED1D50" w:rsidRDefault="006135A3" w:rsidP="00ED1D5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D1D50">
        <w:rPr>
          <w:rFonts w:ascii="Arial" w:hAnsi="Arial" w:cs="Arial"/>
          <w:sz w:val="28"/>
          <w:szCs w:val="28"/>
        </w:rPr>
        <w:lastRenderedPageBreak/>
        <w:t>При определении размера вычета учитывается общее количество детей. Первый ребенок - наиболее старший по возрасту, вне зависимости от того, предоставляется на него вычет или нет.</w:t>
      </w:r>
    </w:p>
    <w:sectPr w:rsidR="009C514D" w:rsidRPr="00ED1D50">
      <w:footerReference w:type="default" r:id="rId8"/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7A" w:rsidRDefault="006135A3">
      <w:pPr>
        <w:spacing w:after="0" w:line="240" w:lineRule="auto"/>
      </w:pPr>
      <w:r>
        <w:separator/>
      </w:r>
    </w:p>
  </w:endnote>
  <w:endnote w:type="continuationSeparator" w:id="0">
    <w:p w:rsidR="0081207A" w:rsidRDefault="0061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4D" w:rsidRDefault="006135A3">
    <w:pPr>
      <w:pStyle w:val="a3"/>
    </w:pPr>
    <w:r>
      <w:rPr>
        <w:noProof/>
        <w:sz w:val="52"/>
      </w:rPr>
      <w:drawing>
        <wp:inline distT="0" distB="0" distL="0" distR="0">
          <wp:extent cx="5940425" cy="51879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5940425" cy="518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7A" w:rsidRDefault="006135A3">
      <w:pPr>
        <w:spacing w:after="0" w:line="240" w:lineRule="auto"/>
      </w:pPr>
      <w:r>
        <w:separator/>
      </w:r>
    </w:p>
  </w:footnote>
  <w:footnote w:type="continuationSeparator" w:id="0">
    <w:p w:rsidR="0081207A" w:rsidRDefault="00613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14D"/>
    <w:rsid w:val="003D1157"/>
    <w:rsid w:val="006135A3"/>
    <w:rsid w:val="00790C84"/>
    <w:rsid w:val="0081207A"/>
    <w:rsid w:val="009C514D"/>
    <w:rsid w:val="00B212D5"/>
    <w:rsid w:val="00E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c">
    <w:name w:val="мониторинг"/>
    <w:basedOn w:val="a"/>
    <w:link w:val="ad"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d">
    <w:name w:val="мониторинг"/>
    <w:basedOn w:val="1"/>
    <w:link w:val="ac"/>
    <w:rPr>
      <w:rFonts w:ascii="Times New Roman" w:hAnsi="Times New Roman"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Ким Оксана Витальевна</cp:lastModifiedBy>
  <cp:revision>6</cp:revision>
  <cp:lastPrinted>2022-12-21T07:51:00Z</cp:lastPrinted>
  <dcterms:created xsi:type="dcterms:W3CDTF">2022-12-21T07:42:00Z</dcterms:created>
  <dcterms:modified xsi:type="dcterms:W3CDTF">2022-12-22T03:23:00Z</dcterms:modified>
</cp:coreProperties>
</file>